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hint="eastAsia" w:ascii="黑体" w:hAnsi="黑体" w:eastAsia="黑体" w:cs="黑体"/>
          <w:b/>
          <w:bCs/>
          <w:sz w:val="40"/>
          <w:szCs w:val="40"/>
        </w:rPr>
      </w:pPr>
      <w:r>
        <w:rPr>
          <w:rFonts w:hint="eastAsia" w:ascii="黑体" w:hAnsi="黑体" w:eastAsia="黑体" w:cs="黑体"/>
          <w:b/>
          <w:bCs/>
          <w:sz w:val="40"/>
          <w:szCs w:val="40"/>
        </w:rPr>
        <w:t>附件3</w:t>
      </w:r>
    </w:p>
    <w:p>
      <w:pPr>
        <w:overflowPunct w:val="0"/>
        <w:spacing w:line="600" w:lineRule="exact"/>
        <w:jc w:val="center"/>
        <w:rPr>
          <w:rFonts w:hint="eastAsia" w:ascii="方正小标宋_GBK" w:hAnsi="方正小标宋_GBK" w:eastAsia="方正小标宋_GBK" w:cs="方正小标宋_GBK"/>
          <w:bCs/>
          <w:kern w:val="0"/>
          <w:sz w:val="44"/>
          <w:szCs w:val="44"/>
          <w:highlight w:val="none"/>
        </w:rPr>
      </w:pPr>
      <w:r>
        <w:rPr>
          <w:rFonts w:hint="eastAsia" w:ascii="方正小标宋_GBK" w:hAnsi="方正小标宋_GBK" w:eastAsia="方正小标宋_GBK" w:cs="方正小标宋_GBK"/>
          <w:bCs/>
          <w:kern w:val="0"/>
          <w:sz w:val="44"/>
          <w:szCs w:val="44"/>
          <w:highlight w:val="none"/>
          <w:lang w:eastAsia="zh-CN"/>
        </w:rPr>
        <w:t>开封市考选</w:t>
      </w:r>
      <w:r>
        <w:rPr>
          <w:rFonts w:hint="eastAsia" w:ascii="方正小标宋_GBK" w:hAnsi="方正小标宋_GBK" w:eastAsia="方正小标宋_GBK" w:cs="方正小标宋_GBK"/>
          <w:bCs/>
          <w:kern w:val="0"/>
          <w:sz w:val="44"/>
          <w:szCs w:val="44"/>
          <w:highlight w:val="none"/>
        </w:rPr>
        <w:t>公务员专业设置指导目录</w:t>
      </w:r>
    </w:p>
    <w:p>
      <w:pPr>
        <w:overflowPunct w:val="0"/>
        <w:spacing w:line="600" w:lineRule="exact"/>
        <w:jc w:val="center"/>
        <w:rPr>
          <w:rFonts w:hint="eastAsia" w:ascii="方正小标宋_GBK" w:hAnsi="方正小标宋_GBK" w:eastAsia="方正小标宋_GBK" w:cs="方正小标宋_GBK"/>
          <w:bCs/>
          <w:kern w:val="0"/>
          <w:sz w:val="44"/>
          <w:szCs w:val="44"/>
          <w:highlight w:val="none"/>
        </w:rPr>
      </w:pPr>
    </w:p>
    <w:p>
      <w:pPr>
        <w:spacing w:line="600" w:lineRule="exact"/>
        <w:ind w:firstLine="680" w:firstLineChars="200"/>
        <w:rPr>
          <w:rFonts w:hint="eastAsia" w:ascii="仿宋_GB2312" w:hAnsi="仿宋_GB2312" w:eastAsia="仿宋_GB2312" w:cs="仿宋_GB2312"/>
          <w:kern w:val="0"/>
          <w:sz w:val="34"/>
          <w:szCs w:val="34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4"/>
          <w:szCs w:val="34"/>
          <w:highlight w:val="none"/>
        </w:rPr>
        <w:t>一、拟录用职位的专业要求为下列某专业类别的，报考人员所学专业应为该专业类别中所涵盖的专业（包括相关相近专业）。</w:t>
      </w:r>
    </w:p>
    <w:p>
      <w:pPr>
        <w:spacing w:line="600" w:lineRule="exact"/>
        <w:ind w:firstLine="680" w:firstLineChars="200"/>
        <w:rPr>
          <w:rFonts w:hint="eastAsia" w:ascii="仿宋_GB2312" w:hAnsi="仿宋_GB2312" w:eastAsia="仿宋_GB2312" w:cs="仿宋_GB2312"/>
          <w:kern w:val="0"/>
          <w:sz w:val="34"/>
          <w:szCs w:val="34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4"/>
          <w:szCs w:val="34"/>
          <w:highlight w:val="none"/>
          <w:lang w:eastAsia="zh-CN"/>
        </w:rPr>
        <w:t>二</w:t>
      </w:r>
      <w:r>
        <w:rPr>
          <w:rFonts w:hint="eastAsia" w:ascii="仿宋_GB2312" w:hAnsi="仿宋_GB2312" w:eastAsia="仿宋_GB2312" w:cs="仿宋_GB2312"/>
          <w:kern w:val="0"/>
          <w:sz w:val="34"/>
          <w:szCs w:val="34"/>
          <w:highlight w:val="none"/>
        </w:rPr>
        <w:t>、专业类别</w:t>
      </w:r>
    </w:p>
    <w:p>
      <w:pPr>
        <w:spacing w:line="600" w:lineRule="exact"/>
        <w:ind w:firstLine="680" w:firstLineChars="200"/>
        <w:rPr>
          <w:rFonts w:hint="eastAsia" w:ascii="仿宋_GB2312" w:hAnsi="仿宋_GB2312" w:eastAsia="仿宋_GB2312" w:cs="仿宋_GB2312"/>
          <w:kern w:val="0"/>
          <w:sz w:val="34"/>
          <w:szCs w:val="34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4"/>
          <w:szCs w:val="34"/>
          <w:highlight w:val="none"/>
        </w:rPr>
        <w:t>1.文秘类：汉语言文学、汉语言、汉语国际教育、中国少数民族语言文学、古典文献学、应用语言学、文秘、秘书学、哲学、逻辑学、宗教学、伦理学、美学</w:t>
      </w:r>
    </w:p>
    <w:p>
      <w:pPr>
        <w:spacing w:line="600" w:lineRule="exact"/>
        <w:ind w:firstLine="680" w:firstLineChars="200"/>
        <w:rPr>
          <w:rFonts w:hint="eastAsia" w:ascii="仿宋_GB2312" w:hAnsi="仿宋_GB2312" w:eastAsia="仿宋_GB2312" w:cs="仿宋_GB2312"/>
          <w:kern w:val="0"/>
          <w:sz w:val="34"/>
          <w:szCs w:val="34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4"/>
          <w:szCs w:val="34"/>
          <w:highlight w:val="none"/>
        </w:rPr>
        <w:t xml:space="preserve">2.法律类：法学、法律、知识产权、法学理论、法律史、宪法学与行政法学、刑法学、民商法学、讼诉法学、经济法学、环境与资源保护法学、国际法学、军事法学 </w:t>
      </w:r>
    </w:p>
    <w:p>
      <w:pPr>
        <w:spacing w:line="600" w:lineRule="exact"/>
        <w:ind w:firstLine="680" w:firstLineChars="200"/>
        <w:rPr>
          <w:rFonts w:hint="eastAsia" w:ascii="仿宋_GB2312" w:hAnsi="仿宋_GB2312" w:eastAsia="仿宋_GB2312" w:cs="仿宋_GB2312"/>
          <w:kern w:val="0"/>
          <w:sz w:val="34"/>
          <w:szCs w:val="34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4"/>
          <w:szCs w:val="34"/>
          <w:highlight w:val="none"/>
        </w:rPr>
        <w:t>3.社会政治类：政治学与行政学、国际政治、外交学、国际事务与国际关系、政治学经济学与哲学、科学社会主义、中国共产党历史、思想政治教育、社会学、社会工作、人类学、女性学、家政学、民族学、民俗学</w:t>
      </w:r>
    </w:p>
    <w:p>
      <w:pPr>
        <w:spacing w:line="600" w:lineRule="exact"/>
        <w:ind w:firstLine="680" w:firstLineChars="200"/>
        <w:rPr>
          <w:rFonts w:hint="eastAsia" w:ascii="仿宋_GB2312" w:hAnsi="仿宋_GB2312" w:eastAsia="仿宋_GB2312" w:cs="仿宋_GB2312"/>
          <w:kern w:val="0"/>
          <w:sz w:val="34"/>
          <w:szCs w:val="34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4"/>
          <w:szCs w:val="34"/>
          <w:highlight w:val="none"/>
        </w:rPr>
        <w:t>4.历史学类：历史学、世界史、考古学、文物与博物馆学、文物保护技术、外国语言与外国历史、历史地理学、历史文献学</w:t>
      </w:r>
    </w:p>
    <w:p>
      <w:pPr>
        <w:spacing w:line="600" w:lineRule="exact"/>
        <w:ind w:firstLine="680" w:firstLineChars="200"/>
        <w:rPr>
          <w:rFonts w:hint="eastAsia" w:ascii="仿宋_GB2312" w:hAnsi="仿宋_GB2312" w:eastAsia="仿宋_GB2312" w:cs="仿宋_GB2312"/>
          <w:kern w:val="0"/>
          <w:sz w:val="34"/>
          <w:szCs w:val="34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4"/>
          <w:szCs w:val="34"/>
          <w:highlight w:val="none"/>
        </w:rPr>
        <w:t>5.新闻传播学类：新闻学、广播电视学、广告学、传播学、编辑出版学、网络与新媒体、数字出版</w:t>
      </w:r>
    </w:p>
    <w:p>
      <w:pPr>
        <w:spacing w:line="600" w:lineRule="exact"/>
        <w:ind w:firstLine="680" w:firstLineChars="200"/>
        <w:rPr>
          <w:rFonts w:hint="eastAsia" w:ascii="仿宋_GB2312" w:hAnsi="仿宋_GB2312" w:eastAsia="仿宋_GB2312" w:cs="仿宋_GB2312"/>
          <w:sz w:val="34"/>
          <w:szCs w:val="34"/>
          <w:highlight w:val="none"/>
        </w:rPr>
      </w:pPr>
      <w:r>
        <w:rPr>
          <w:rFonts w:hint="eastAsia" w:ascii="仿宋_GB2312" w:hAnsi="仿宋_GB2312" w:eastAsia="仿宋_GB2312" w:cs="仿宋_GB2312"/>
          <w:sz w:val="34"/>
          <w:szCs w:val="34"/>
          <w:highlight w:val="none"/>
        </w:rPr>
        <w:t>6.</w:t>
      </w:r>
      <w:r>
        <w:rPr>
          <w:rFonts w:hint="eastAsia" w:ascii="仿宋_GB2312" w:hAnsi="仿宋_GB2312" w:eastAsia="仿宋_GB2312" w:cs="仿宋_GB2312"/>
          <w:kern w:val="0"/>
          <w:sz w:val="34"/>
          <w:szCs w:val="34"/>
          <w:highlight w:val="none"/>
        </w:rPr>
        <w:t>经济学类：</w:t>
      </w:r>
      <w:r>
        <w:rPr>
          <w:rFonts w:hint="eastAsia" w:ascii="仿宋_GB2312" w:hAnsi="仿宋_GB2312" w:eastAsia="仿宋_GB2312" w:cs="仿宋_GB2312"/>
          <w:sz w:val="34"/>
          <w:szCs w:val="34"/>
          <w:highlight w:val="none"/>
        </w:rPr>
        <w:t>经济学、经济统计学、国民经济管理、资源与环境经济学、商务经济学、能源经济、国际经济与贸易、贸易经济</w:t>
      </w:r>
    </w:p>
    <w:p>
      <w:pPr>
        <w:spacing w:line="600" w:lineRule="exact"/>
        <w:ind w:firstLine="680" w:firstLineChars="200"/>
        <w:rPr>
          <w:rFonts w:hint="eastAsia" w:ascii="仿宋_GB2312" w:hAnsi="仿宋_GB2312" w:eastAsia="仿宋_GB2312" w:cs="仿宋_GB2312"/>
          <w:sz w:val="34"/>
          <w:szCs w:val="34"/>
          <w:highlight w:val="none"/>
        </w:rPr>
      </w:pPr>
      <w:r>
        <w:rPr>
          <w:rFonts w:hint="eastAsia" w:ascii="仿宋_GB2312" w:hAnsi="仿宋_GB2312" w:eastAsia="仿宋_GB2312" w:cs="仿宋_GB2312"/>
          <w:sz w:val="34"/>
          <w:szCs w:val="34"/>
          <w:highlight w:val="none"/>
        </w:rPr>
        <w:t>7.财会金融类：财务管理、会计学、审计学</w:t>
      </w:r>
      <w:r>
        <w:rPr>
          <w:rFonts w:hint="eastAsia" w:ascii="仿宋_GB2312" w:hAnsi="仿宋_GB2312" w:eastAsia="仿宋_GB2312" w:cs="仿宋_GB2312"/>
          <w:sz w:val="34"/>
          <w:szCs w:val="34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4"/>
          <w:szCs w:val="34"/>
          <w:highlight w:val="none"/>
        </w:rPr>
        <w:t>财政学、税收学、金融学、金融工程、保险学、投资学、金融数学、信用管理、经济与金融</w:t>
      </w:r>
    </w:p>
    <w:p>
      <w:pPr>
        <w:spacing w:line="600" w:lineRule="exact"/>
        <w:ind w:firstLine="680" w:firstLineChars="200"/>
        <w:rPr>
          <w:rFonts w:hint="eastAsia" w:ascii="仿宋_GB2312" w:hAnsi="仿宋_GB2312" w:eastAsia="仿宋_GB2312" w:cs="仿宋_GB2312"/>
          <w:sz w:val="34"/>
          <w:szCs w:val="34"/>
          <w:highlight w:val="none"/>
        </w:rPr>
      </w:pPr>
      <w:r>
        <w:rPr>
          <w:rFonts w:hint="eastAsia" w:ascii="仿宋_GB2312" w:hAnsi="仿宋_GB2312" w:eastAsia="仿宋_GB2312" w:cs="仿宋_GB2312"/>
          <w:sz w:val="34"/>
          <w:szCs w:val="34"/>
          <w:highlight w:val="no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4"/>
          <w:szCs w:val="34"/>
          <w:highlight w:val="none"/>
        </w:rPr>
        <w:t>.</w:t>
      </w:r>
      <w:r>
        <w:rPr>
          <w:rFonts w:hint="eastAsia" w:ascii="仿宋_GB2312" w:hAnsi="仿宋_GB2312" w:eastAsia="仿宋_GB2312" w:cs="仿宋_GB2312"/>
          <w:kern w:val="0"/>
          <w:sz w:val="34"/>
          <w:szCs w:val="34"/>
          <w:highlight w:val="none"/>
        </w:rPr>
        <w:t>机械类</w:t>
      </w:r>
      <w:r>
        <w:rPr>
          <w:rFonts w:hint="eastAsia" w:ascii="仿宋_GB2312" w:hAnsi="仿宋_GB2312" w:eastAsia="仿宋_GB2312" w:cs="仿宋_GB2312"/>
          <w:sz w:val="34"/>
          <w:szCs w:val="34"/>
          <w:highlight w:val="none"/>
        </w:rPr>
        <w:t>：机械工程、机械设计制造及其自动化、材料成型及控制工程、机械电子工程、工业设计、过程装备与控制工程、车辆工程、汽车服务工程、</w:t>
      </w:r>
      <w:r>
        <w:rPr>
          <w:rFonts w:hint="eastAsia" w:ascii="仿宋_GB2312" w:hAnsi="仿宋_GB2312" w:eastAsia="仿宋_GB2312" w:cs="仿宋_GB2312"/>
          <w:kern w:val="0"/>
          <w:sz w:val="34"/>
          <w:szCs w:val="34"/>
          <w:highlight w:val="none"/>
        </w:rPr>
        <w:t>机械工艺技术、微机电系统工程、机电技术教育、汽车维修工程教育</w:t>
      </w:r>
    </w:p>
    <w:p>
      <w:pPr>
        <w:spacing w:line="600" w:lineRule="exact"/>
        <w:ind w:firstLine="680" w:firstLineChars="200"/>
        <w:rPr>
          <w:rFonts w:hint="eastAsia" w:ascii="仿宋_GB2312" w:hAnsi="仿宋_GB2312" w:eastAsia="仿宋_GB2312" w:cs="仿宋_GB2312"/>
          <w:sz w:val="34"/>
          <w:szCs w:val="34"/>
          <w:highlight w:val="none"/>
        </w:rPr>
      </w:pPr>
      <w:r>
        <w:rPr>
          <w:rFonts w:hint="eastAsia" w:ascii="仿宋_GB2312" w:hAnsi="仿宋_GB2312" w:eastAsia="仿宋_GB2312" w:cs="仿宋_GB2312"/>
          <w:sz w:val="34"/>
          <w:szCs w:val="34"/>
          <w:highlight w:val="none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4"/>
          <w:szCs w:val="34"/>
          <w:highlight w:val="none"/>
        </w:rPr>
        <w:t>.</w:t>
      </w:r>
      <w:r>
        <w:rPr>
          <w:rFonts w:hint="eastAsia" w:ascii="仿宋_GB2312" w:hAnsi="仿宋_GB2312" w:eastAsia="仿宋_GB2312" w:cs="仿宋_GB2312"/>
          <w:kern w:val="0"/>
          <w:sz w:val="34"/>
          <w:szCs w:val="34"/>
          <w:highlight w:val="none"/>
        </w:rPr>
        <w:t>计算机类</w:t>
      </w:r>
      <w:r>
        <w:rPr>
          <w:rFonts w:hint="eastAsia" w:ascii="仿宋_GB2312" w:hAnsi="仿宋_GB2312" w:eastAsia="仿宋_GB2312" w:cs="仿宋_GB2312"/>
          <w:sz w:val="34"/>
          <w:szCs w:val="34"/>
          <w:highlight w:val="none"/>
        </w:rPr>
        <w:t>：计算机科学与技术、软件工程、网络工程、信息安全、物联网工程、数字媒体技术、智能科学与技术、空间信息与数字技术、电子与计算机工程</w:t>
      </w:r>
    </w:p>
    <w:p>
      <w:pPr>
        <w:spacing w:line="600" w:lineRule="exact"/>
        <w:ind w:firstLine="680" w:firstLineChars="200"/>
        <w:rPr>
          <w:rFonts w:hint="eastAsia" w:ascii="仿宋_GB2312" w:hAnsi="仿宋_GB2312" w:eastAsia="仿宋_GB2312" w:cs="仿宋_GB2312"/>
          <w:sz w:val="34"/>
          <w:szCs w:val="34"/>
          <w:highlight w:val="none"/>
        </w:rPr>
      </w:pPr>
      <w:r>
        <w:rPr>
          <w:rFonts w:hint="eastAsia" w:ascii="仿宋_GB2312" w:hAnsi="仿宋_GB2312" w:eastAsia="仿宋_GB2312" w:cs="仿宋_GB2312"/>
          <w:sz w:val="34"/>
          <w:szCs w:val="34"/>
          <w:highlight w:val="none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4"/>
          <w:szCs w:val="34"/>
          <w:highlight w:val="none"/>
        </w:rPr>
        <w:t>.</w:t>
      </w:r>
      <w:r>
        <w:rPr>
          <w:rFonts w:hint="eastAsia" w:ascii="仿宋_GB2312" w:hAnsi="仿宋_GB2312" w:eastAsia="仿宋_GB2312" w:cs="仿宋_GB2312"/>
          <w:kern w:val="0"/>
          <w:sz w:val="34"/>
          <w:szCs w:val="34"/>
          <w:highlight w:val="none"/>
        </w:rPr>
        <w:t>土木类</w:t>
      </w:r>
      <w:r>
        <w:rPr>
          <w:rFonts w:hint="eastAsia" w:ascii="仿宋_GB2312" w:hAnsi="仿宋_GB2312" w:eastAsia="仿宋_GB2312" w:cs="仿宋_GB2312"/>
          <w:sz w:val="34"/>
          <w:szCs w:val="34"/>
          <w:highlight w:val="none"/>
        </w:rPr>
        <w:t>：土木工程、建筑环境与能源应用工程、给排水科学与工程、建筑电气与智能化、城市地下空间工程、道路桥梁与渡河工程</w:t>
      </w:r>
    </w:p>
    <w:p>
      <w:pPr>
        <w:spacing w:line="600" w:lineRule="exact"/>
        <w:ind w:firstLine="680" w:firstLineChars="200"/>
        <w:rPr>
          <w:rFonts w:hint="eastAsia" w:ascii="仿宋_GB2312" w:hAnsi="仿宋_GB2312" w:eastAsia="仿宋_GB2312" w:cs="仿宋_GB2312"/>
          <w:sz w:val="34"/>
          <w:szCs w:val="34"/>
          <w:highlight w:val="none"/>
        </w:rPr>
      </w:pPr>
      <w:r>
        <w:rPr>
          <w:rFonts w:hint="eastAsia" w:ascii="仿宋_GB2312" w:hAnsi="仿宋_GB2312" w:eastAsia="仿宋_GB2312" w:cs="仿宋_GB2312"/>
          <w:sz w:val="34"/>
          <w:szCs w:val="34"/>
          <w:highlight w:val="none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4"/>
          <w:szCs w:val="34"/>
          <w:highlight w:val="none"/>
        </w:rPr>
        <w:t>.交通运输类：交通运输、交通工程、航海技术、轮机工程、飞行技术、交通设备与控制工程、救助与打捞工程、船舶电子电气工程</w:t>
      </w:r>
    </w:p>
    <w:p>
      <w:pPr>
        <w:spacing w:line="600" w:lineRule="exact"/>
        <w:ind w:firstLine="680" w:firstLineChars="200"/>
        <w:rPr>
          <w:rFonts w:hint="eastAsia" w:ascii="仿宋_GB2312" w:hAnsi="仿宋_GB2312" w:eastAsia="仿宋_GB2312" w:cs="仿宋_GB2312"/>
          <w:sz w:val="34"/>
          <w:szCs w:val="34"/>
          <w:highlight w:val="none"/>
        </w:rPr>
      </w:pPr>
      <w:r>
        <w:rPr>
          <w:rFonts w:hint="eastAsia" w:ascii="仿宋_GB2312" w:hAnsi="仿宋_GB2312" w:eastAsia="仿宋_GB2312" w:cs="仿宋_GB2312"/>
          <w:sz w:val="34"/>
          <w:szCs w:val="34"/>
          <w:highlight w:val="none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4"/>
          <w:szCs w:val="34"/>
          <w:highlight w:val="none"/>
        </w:rPr>
        <w:t>.环境工程类：环境科学与工程、环境工程、环境科学、环境生态工程、环保设备工程、资源环境科学、水质科学与技术</w:t>
      </w:r>
    </w:p>
    <w:p>
      <w:pPr>
        <w:spacing w:line="600" w:lineRule="exact"/>
        <w:ind w:firstLine="680" w:firstLineChars="200"/>
        <w:rPr>
          <w:rFonts w:hint="eastAsia" w:ascii="仿宋_GB2312" w:hAnsi="仿宋_GB2312" w:eastAsia="仿宋_GB2312" w:cs="仿宋_GB2312"/>
          <w:sz w:val="34"/>
          <w:szCs w:val="34"/>
          <w:highlight w:val="none"/>
        </w:rPr>
      </w:pPr>
      <w:r>
        <w:rPr>
          <w:rFonts w:hint="eastAsia" w:ascii="仿宋_GB2312" w:hAnsi="仿宋_GB2312" w:eastAsia="仿宋_GB2312" w:cs="仿宋_GB2312"/>
          <w:sz w:val="34"/>
          <w:szCs w:val="34"/>
          <w:highlight w:val="none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 w:val="34"/>
          <w:szCs w:val="34"/>
          <w:highlight w:val="none"/>
        </w:rPr>
        <w:t>.农业类：农学、园艺、植物保护、植物科学与技术、种子科学与工程、设施农业科学与工程、茶学、烟草、应用生物科学、农艺教育、园艺教育</w:t>
      </w:r>
    </w:p>
    <w:p>
      <w:pPr>
        <w:spacing w:line="600" w:lineRule="exact"/>
        <w:ind w:firstLine="680" w:firstLineChars="200"/>
        <w:rPr>
          <w:rFonts w:hint="eastAsia" w:ascii="仿宋_GB2312" w:hAnsi="仿宋_GB2312" w:eastAsia="仿宋_GB2312" w:cs="仿宋_GB2312"/>
          <w:sz w:val="34"/>
          <w:szCs w:val="34"/>
          <w:highlight w:val="none"/>
        </w:rPr>
      </w:pPr>
      <w:r>
        <w:rPr>
          <w:rFonts w:hint="eastAsia" w:ascii="仿宋_GB2312" w:hAnsi="仿宋_GB2312" w:eastAsia="仿宋_GB2312" w:cs="仿宋_GB2312"/>
          <w:sz w:val="34"/>
          <w:szCs w:val="34"/>
          <w:highlight w:val="none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 w:val="34"/>
          <w:szCs w:val="34"/>
          <w:highlight w:val="none"/>
        </w:rPr>
        <w:t>.医学类：基础医学、临床医学、麻醉学、医学影像学、眼视光医学、精神医学、放射医学、口腔医学、中医学、针灸推拿学、藏医学、蒙医学、维医学、壮医学、哈医学、中西医临床医学、法医学、医学检验技术、医学实验技术、医学影像技术、眼视光学、康复治疗学、口腔医学技术、听力与言语康复学、护理学</w:t>
      </w:r>
    </w:p>
    <w:p>
      <w:pPr>
        <w:spacing w:line="600" w:lineRule="exact"/>
        <w:ind w:firstLine="680" w:firstLineChars="200"/>
        <w:rPr>
          <w:rFonts w:hint="eastAsia" w:ascii="仿宋_GB2312" w:hAnsi="仿宋_GB2312" w:eastAsia="仿宋_GB2312" w:cs="仿宋_GB2312"/>
          <w:sz w:val="34"/>
          <w:szCs w:val="34"/>
          <w:highlight w:val="none"/>
        </w:rPr>
      </w:pPr>
      <w:r>
        <w:rPr>
          <w:rFonts w:hint="eastAsia" w:ascii="仿宋_GB2312" w:hAnsi="仿宋_GB2312" w:eastAsia="仿宋_GB2312" w:cs="仿宋_GB2312"/>
          <w:sz w:val="34"/>
          <w:szCs w:val="34"/>
          <w:highlight w:val="none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4"/>
          <w:szCs w:val="34"/>
          <w:highlight w:val="none"/>
        </w:rPr>
        <w:t>.药学类：药学、药物制剂、临床药学、药事管理、药物分析、药物化学、海洋药学、中药学、中药资源与开发、藏药学、蒙药学、中药制药、中草药栽培与鉴定</w:t>
      </w:r>
    </w:p>
    <w:p>
      <w:pPr>
        <w:spacing w:line="640" w:lineRule="exact"/>
        <w:ind w:firstLine="630"/>
        <w:rPr>
          <w:rFonts w:hint="eastAsia" w:ascii="仿宋_GB2312" w:hAnsi="仿宋_GB2312" w:eastAsia="仿宋_GB2312" w:cs="仿宋_GB2312"/>
          <w:sz w:val="34"/>
          <w:szCs w:val="34"/>
          <w:highlight w:val="none"/>
        </w:rPr>
      </w:pPr>
      <w:r>
        <w:rPr>
          <w:rFonts w:hint="eastAsia" w:ascii="仿宋_GB2312" w:hAnsi="仿宋_GB2312" w:eastAsia="仿宋_GB2312" w:cs="仿宋_GB2312"/>
          <w:sz w:val="34"/>
          <w:szCs w:val="34"/>
          <w:highlight w:val="none"/>
          <w:lang w:val="en-US" w:eastAsia="zh-CN"/>
        </w:rPr>
        <w:t>16.</w:t>
      </w:r>
      <w:r>
        <w:rPr>
          <w:rFonts w:hint="eastAsia" w:ascii="仿宋_GB2312" w:hAnsi="仿宋_GB2312" w:eastAsia="仿宋_GB2312" w:cs="仿宋_GB2312"/>
          <w:sz w:val="34"/>
          <w:szCs w:val="34"/>
          <w:highlight w:val="none"/>
        </w:rPr>
        <w:t>生物类：生物科学、应用生物科学、生物技术、生物工程、生物信息学、生物信息技术</w:t>
      </w:r>
      <w:bookmarkStart w:id="0" w:name="_GoBack"/>
      <w:bookmarkEnd w:id="0"/>
    </w:p>
    <w:p>
      <w:pPr>
        <w:spacing w:line="600" w:lineRule="exact"/>
        <w:ind w:firstLine="680" w:firstLineChars="200"/>
        <w:rPr>
          <w:rFonts w:hint="eastAsia" w:ascii="仿宋_GB2312" w:hAnsi="仿宋_GB2312" w:eastAsia="仿宋_GB2312" w:cs="仿宋_GB2312"/>
          <w:sz w:val="34"/>
          <w:szCs w:val="34"/>
          <w:highlight w:val="none"/>
        </w:rPr>
      </w:pPr>
      <w:r>
        <w:rPr>
          <w:rFonts w:hint="eastAsia" w:ascii="仿宋_GB2312" w:hAnsi="仿宋_GB2312" w:eastAsia="仿宋_GB2312" w:cs="仿宋_GB2312"/>
          <w:sz w:val="34"/>
          <w:szCs w:val="34"/>
          <w:highlight w:val="none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 w:val="34"/>
          <w:szCs w:val="34"/>
          <w:highlight w:val="none"/>
        </w:rPr>
        <w:t>.公共卫生类：预防医学、食品卫生与营养学、妇幼保健医学、卫生监督、全球健康学、卫生检验与检疫</w:t>
      </w:r>
    </w:p>
    <w:p>
      <w:pPr>
        <w:spacing w:line="600" w:lineRule="exact"/>
        <w:ind w:firstLine="680" w:firstLineChars="200"/>
        <w:rPr>
          <w:rFonts w:hint="eastAsia" w:ascii="仿宋_GB2312" w:hAnsi="仿宋_GB2312" w:eastAsia="仿宋_GB2312" w:cs="仿宋_GB2312"/>
          <w:sz w:val="34"/>
          <w:szCs w:val="34"/>
          <w:highlight w:val="none"/>
        </w:rPr>
      </w:pPr>
      <w:r>
        <w:rPr>
          <w:rFonts w:hint="eastAsia" w:ascii="仿宋_GB2312" w:hAnsi="仿宋_GB2312" w:eastAsia="仿宋_GB2312" w:cs="仿宋_GB2312"/>
          <w:sz w:val="34"/>
          <w:szCs w:val="34"/>
          <w:highlight w:val="none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 w:val="34"/>
          <w:szCs w:val="34"/>
          <w:highlight w:val="none"/>
        </w:rPr>
        <w:t>.公共管理类：公共事业管理、行政管理、劳动与社会保障、土地资源管理、城市管理、海关管理、交通管理、海事管理、公共关系学、管理科学、信息管理与信息系统、保密管理、图书馆学、档案学、信息资源管理、农村区域发展、农林经济管理</w:t>
      </w:r>
    </w:p>
    <w:p>
      <w:pPr>
        <w:spacing w:line="600" w:lineRule="exact"/>
        <w:ind w:firstLine="680" w:firstLineChars="200"/>
        <w:rPr>
          <w:rFonts w:hint="eastAsia" w:ascii="仿宋_GB2312" w:hAnsi="仿宋_GB2312" w:eastAsia="仿宋_GB2312" w:cs="仿宋_GB2312"/>
          <w:sz w:val="34"/>
          <w:szCs w:val="34"/>
          <w:highlight w:val="none"/>
        </w:rPr>
      </w:pPr>
      <w:r>
        <w:rPr>
          <w:rFonts w:hint="eastAsia" w:ascii="仿宋_GB2312" w:hAnsi="仿宋_GB2312" w:eastAsia="仿宋_GB2312" w:cs="仿宋_GB2312"/>
          <w:sz w:val="34"/>
          <w:szCs w:val="34"/>
          <w:highlight w:val="none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 w:val="34"/>
          <w:szCs w:val="34"/>
          <w:highlight w:val="none"/>
        </w:rPr>
        <w:t>. 艺术类：艺术史论、音乐表演、音乐学、作曲与作曲技术理论、舞蹈表演、舞蹈学、舞蹈编导、表演、戏剧学、电影学、戏剧影视文学、广播电视编导、戏剧影视导演、戏剧影视美术设计、录音艺术、播音与主持艺术、动画、影视摄影与制作、美术学、绘画、雕塑、摄影、书法学、中国画、艺术设计学、视觉传达设计、环境设计、产品设计、服装与服饰设计、公共艺术、工艺美术、数字媒体艺术、艺术与科技</w:t>
      </w:r>
    </w:p>
    <w:p>
      <w:pPr>
        <w:spacing w:line="600" w:lineRule="exact"/>
        <w:ind w:firstLine="680" w:firstLineChars="200"/>
        <w:rPr>
          <w:rFonts w:hint="eastAsia" w:ascii="仿宋_GB2312" w:hAnsi="仿宋_GB2312" w:eastAsia="仿宋_GB2312" w:cs="仿宋_GB2312"/>
          <w:sz w:val="34"/>
          <w:szCs w:val="34"/>
          <w:highlight w:val="none"/>
        </w:rPr>
      </w:pPr>
      <w:r>
        <w:rPr>
          <w:rFonts w:hint="eastAsia" w:ascii="仿宋_GB2312" w:hAnsi="仿宋_GB2312" w:eastAsia="仿宋_GB2312" w:cs="仿宋_GB2312"/>
          <w:sz w:val="34"/>
          <w:szCs w:val="34"/>
          <w:highlight w:val="none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4"/>
          <w:szCs w:val="34"/>
          <w:highlight w:val="none"/>
        </w:rPr>
        <w:t>.公安类：公安学、公安技术一级学科下的各研究方向，治安学、侦查学、国内安全保卫、刑事科学技术、公安视听技术、经济犯罪侦查、警犬技术、公安管理学、涉外警务、安全防范工程、交通管理工程、警务指挥与战术、禁毒学、犯罪学、公安情报学、网络安全与执法、消防工程、消防指挥，治安管理、交通管理、信息网络安全监察、特警、警察管理、公共安全管理、警察指挥与战术、刑事侦查、禁毒</w:t>
      </w:r>
    </w:p>
    <w:p>
      <w:pPr>
        <w:spacing w:line="600" w:lineRule="exact"/>
        <w:ind w:firstLine="680" w:firstLineChars="200"/>
        <w:rPr>
          <w:rFonts w:hint="eastAsia" w:ascii="仿宋_GB2312" w:hAnsi="仿宋_GB2312" w:eastAsia="仿宋_GB2312" w:cs="仿宋_GB2312"/>
          <w:sz w:val="34"/>
          <w:szCs w:val="34"/>
          <w:highlight w:val="none"/>
        </w:rPr>
      </w:pPr>
    </w:p>
    <w:p>
      <w:pPr>
        <w:spacing w:line="600" w:lineRule="exact"/>
        <w:ind w:firstLine="680" w:firstLineChars="200"/>
        <w:rPr>
          <w:rFonts w:hint="eastAsia" w:ascii="仿宋_GB2312" w:hAnsi="仿宋_GB2312" w:eastAsia="仿宋_GB2312" w:cs="仿宋_GB2312"/>
          <w:sz w:val="34"/>
          <w:szCs w:val="34"/>
          <w:highlight w:val="none"/>
        </w:rPr>
      </w:pPr>
    </w:p>
    <w:sectPr>
      <w:headerReference r:id="rId3" w:type="default"/>
      <w:footerReference r:id="rId4" w:type="default"/>
      <w:pgSz w:w="11906" w:h="16838"/>
      <w:pgMar w:top="1701" w:right="1587" w:bottom="1701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Fonts w:hint="eastAsia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0.35pt;width:4.55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z4vdRNAA&#10;AAACAQAADwAAAAAAAAABACAAAAAiAAAAZHJzL2Rvd25yZXYueG1sUEsBAhQAFAAAAAgAh07iQHRL&#10;vpLuAQAAswMAAA4AAAAAAAAAAQAgAAAAHwEAAGRycy9lMm9Eb2MueG1sUEsFBgAAAAAGAAYAWQEA&#10;AH8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6D77"/>
    <w:rsid w:val="000130D2"/>
    <w:rsid w:val="00020C41"/>
    <w:rsid w:val="00022E24"/>
    <w:rsid w:val="0002757F"/>
    <w:rsid w:val="0003764F"/>
    <w:rsid w:val="00043844"/>
    <w:rsid w:val="00044C6B"/>
    <w:rsid w:val="00051560"/>
    <w:rsid w:val="000530AB"/>
    <w:rsid w:val="00054079"/>
    <w:rsid w:val="000567D5"/>
    <w:rsid w:val="00062062"/>
    <w:rsid w:val="000769EF"/>
    <w:rsid w:val="00085068"/>
    <w:rsid w:val="000904EF"/>
    <w:rsid w:val="00092A30"/>
    <w:rsid w:val="0009544F"/>
    <w:rsid w:val="000B162C"/>
    <w:rsid w:val="000C2128"/>
    <w:rsid w:val="000C27FE"/>
    <w:rsid w:val="000C3B1A"/>
    <w:rsid w:val="000E11E6"/>
    <w:rsid w:val="000F46F1"/>
    <w:rsid w:val="000F6154"/>
    <w:rsid w:val="0010619D"/>
    <w:rsid w:val="00120F76"/>
    <w:rsid w:val="0012218E"/>
    <w:rsid w:val="00126E70"/>
    <w:rsid w:val="001411C2"/>
    <w:rsid w:val="00142B0C"/>
    <w:rsid w:val="00144559"/>
    <w:rsid w:val="00144A5B"/>
    <w:rsid w:val="00144C59"/>
    <w:rsid w:val="001461AF"/>
    <w:rsid w:val="0015517C"/>
    <w:rsid w:val="0016146B"/>
    <w:rsid w:val="00161CA5"/>
    <w:rsid w:val="00164A27"/>
    <w:rsid w:val="001650B6"/>
    <w:rsid w:val="00171CB7"/>
    <w:rsid w:val="00171EA6"/>
    <w:rsid w:val="001740BC"/>
    <w:rsid w:val="00174794"/>
    <w:rsid w:val="00181087"/>
    <w:rsid w:val="00184B03"/>
    <w:rsid w:val="00192532"/>
    <w:rsid w:val="00193540"/>
    <w:rsid w:val="00195772"/>
    <w:rsid w:val="00196CBC"/>
    <w:rsid w:val="001A3122"/>
    <w:rsid w:val="001B4072"/>
    <w:rsid w:val="001C64F0"/>
    <w:rsid w:val="001D473B"/>
    <w:rsid w:val="001E0EF3"/>
    <w:rsid w:val="001E4746"/>
    <w:rsid w:val="001E6CD3"/>
    <w:rsid w:val="00202C2A"/>
    <w:rsid w:val="00203E11"/>
    <w:rsid w:val="002061F0"/>
    <w:rsid w:val="00206683"/>
    <w:rsid w:val="00207F33"/>
    <w:rsid w:val="002110BA"/>
    <w:rsid w:val="002112ED"/>
    <w:rsid w:val="002228A9"/>
    <w:rsid w:val="00232879"/>
    <w:rsid w:val="00234690"/>
    <w:rsid w:val="00240042"/>
    <w:rsid w:val="00243575"/>
    <w:rsid w:val="00247638"/>
    <w:rsid w:val="0025120C"/>
    <w:rsid w:val="002518AC"/>
    <w:rsid w:val="00254460"/>
    <w:rsid w:val="0025650B"/>
    <w:rsid w:val="00260534"/>
    <w:rsid w:val="00264530"/>
    <w:rsid w:val="00265D56"/>
    <w:rsid w:val="00267018"/>
    <w:rsid w:val="002735B6"/>
    <w:rsid w:val="00275DA6"/>
    <w:rsid w:val="00281A06"/>
    <w:rsid w:val="0028394A"/>
    <w:rsid w:val="00285274"/>
    <w:rsid w:val="00291875"/>
    <w:rsid w:val="00291DCA"/>
    <w:rsid w:val="00292EF7"/>
    <w:rsid w:val="00295309"/>
    <w:rsid w:val="00295D00"/>
    <w:rsid w:val="00297FD2"/>
    <w:rsid w:val="002A2ACD"/>
    <w:rsid w:val="002A33A4"/>
    <w:rsid w:val="002B53E6"/>
    <w:rsid w:val="002C7A01"/>
    <w:rsid w:val="002D5E2B"/>
    <w:rsid w:val="002D6887"/>
    <w:rsid w:val="002F0932"/>
    <w:rsid w:val="002F3F7C"/>
    <w:rsid w:val="002F56AC"/>
    <w:rsid w:val="00301267"/>
    <w:rsid w:val="00302D55"/>
    <w:rsid w:val="00303ADD"/>
    <w:rsid w:val="00304710"/>
    <w:rsid w:val="0030535B"/>
    <w:rsid w:val="00305CB8"/>
    <w:rsid w:val="00311EF8"/>
    <w:rsid w:val="00317BE4"/>
    <w:rsid w:val="003209B2"/>
    <w:rsid w:val="00323B24"/>
    <w:rsid w:val="00333FAC"/>
    <w:rsid w:val="0033434C"/>
    <w:rsid w:val="00347307"/>
    <w:rsid w:val="003503A3"/>
    <w:rsid w:val="00350EE7"/>
    <w:rsid w:val="00351AD8"/>
    <w:rsid w:val="00361BED"/>
    <w:rsid w:val="00374166"/>
    <w:rsid w:val="0037676C"/>
    <w:rsid w:val="00387986"/>
    <w:rsid w:val="00394702"/>
    <w:rsid w:val="00395B31"/>
    <w:rsid w:val="00396C08"/>
    <w:rsid w:val="003A19D0"/>
    <w:rsid w:val="003A3ED7"/>
    <w:rsid w:val="003B4751"/>
    <w:rsid w:val="003B65FE"/>
    <w:rsid w:val="003C11AB"/>
    <w:rsid w:val="003D06C2"/>
    <w:rsid w:val="003D2687"/>
    <w:rsid w:val="003D37D2"/>
    <w:rsid w:val="003D3F09"/>
    <w:rsid w:val="003D598A"/>
    <w:rsid w:val="003D6B07"/>
    <w:rsid w:val="003E12A1"/>
    <w:rsid w:val="003E1D2B"/>
    <w:rsid w:val="003F13E6"/>
    <w:rsid w:val="003F56B9"/>
    <w:rsid w:val="003F5CEF"/>
    <w:rsid w:val="00406F7C"/>
    <w:rsid w:val="00422C73"/>
    <w:rsid w:val="00425D50"/>
    <w:rsid w:val="004306CA"/>
    <w:rsid w:val="00432280"/>
    <w:rsid w:val="00434D90"/>
    <w:rsid w:val="00435D45"/>
    <w:rsid w:val="00442A00"/>
    <w:rsid w:val="00444856"/>
    <w:rsid w:val="004518F5"/>
    <w:rsid w:val="004669DF"/>
    <w:rsid w:val="00470582"/>
    <w:rsid w:val="0047548E"/>
    <w:rsid w:val="00480D9E"/>
    <w:rsid w:val="004942D5"/>
    <w:rsid w:val="004B2159"/>
    <w:rsid w:val="004B6BAE"/>
    <w:rsid w:val="004C4F22"/>
    <w:rsid w:val="004D39EB"/>
    <w:rsid w:val="004D4B6F"/>
    <w:rsid w:val="004D7CD7"/>
    <w:rsid w:val="004E1C20"/>
    <w:rsid w:val="004E25E6"/>
    <w:rsid w:val="004E6F02"/>
    <w:rsid w:val="004F313D"/>
    <w:rsid w:val="00511851"/>
    <w:rsid w:val="00512F69"/>
    <w:rsid w:val="005173FE"/>
    <w:rsid w:val="005174D6"/>
    <w:rsid w:val="005201E7"/>
    <w:rsid w:val="0052480C"/>
    <w:rsid w:val="00525F70"/>
    <w:rsid w:val="005261B4"/>
    <w:rsid w:val="0053033D"/>
    <w:rsid w:val="00531F6F"/>
    <w:rsid w:val="005333B5"/>
    <w:rsid w:val="00533EAD"/>
    <w:rsid w:val="00534217"/>
    <w:rsid w:val="00546325"/>
    <w:rsid w:val="005463EF"/>
    <w:rsid w:val="005479EC"/>
    <w:rsid w:val="00552507"/>
    <w:rsid w:val="005534BD"/>
    <w:rsid w:val="00555BBA"/>
    <w:rsid w:val="00557AE2"/>
    <w:rsid w:val="00570D53"/>
    <w:rsid w:val="00580543"/>
    <w:rsid w:val="00584331"/>
    <w:rsid w:val="00597E7E"/>
    <w:rsid w:val="00597FDD"/>
    <w:rsid w:val="005A2B7E"/>
    <w:rsid w:val="005A2CF7"/>
    <w:rsid w:val="005A38B9"/>
    <w:rsid w:val="005B5830"/>
    <w:rsid w:val="005B73DB"/>
    <w:rsid w:val="005C368C"/>
    <w:rsid w:val="005D2809"/>
    <w:rsid w:val="005D435A"/>
    <w:rsid w:val="005D4EA7"/>
    <w:rsid w:val="005D5214"/>
    <w:rsid w:val="005D70AF"/>
    <w:rsid w:val="005F12E1"/>
    <w:rsid w:val="005F2D80"/>
    <w:rsid w:val="0060061A"/>
    <w:rsid w:val="00602488"/>
    <w:rsid w:val="00610571"/>
    <w:rsid w:val="00610DF0"/>
    <w:rsid w:val="0061332E"/>
    <w:rsid w:val="006368D2"/>
    <w:rsid w:val="006410D9"/>
    <w:rsid w:val="00642A67"/>
    <w:rsid w:val="00645EF2"/>
    <w:rsid w:val="00647D66"/>
    <w:rsid w:val="0065075E"/>
    <w:rsid w:val="00651DB4"/>
    <w:rsid w:val="00654676"/>
    <w:rsid w:val="00660807"/>
    <w:rsid w:val="00673541"/>
    <w:rsid w:val="00676F79"/>
    <w:rsid w:val="006865F7"/>
    <w:rsid w:val="006A537D"/>
    <w:rsid w:val="006A76E7"/>
    <w:rsid w:val="006B7762"/>
    <w:rsid w:val="006C6208"/>
    <w:rsid w:val="006D3886"/>
    <w:rsid w:val="006D640A"/>
    <w:rsid w:val="006D7C72"/>
    <w:rsid w:val="006E33E8"/>
    <w:rsid w:val="006E7320"/>
    <w:rsid w:val="006F2940"/>
    <w:rsid w:val="006F5836"/>
    <w:rsid w:val="006F762F"/>
    <w:rsid w:val="0070738B"/>
    <w:rsid w:val="00714A5D"/>
    <w:rsid w:val="0072080D"/>
    <w:rsid w:val="00720BF3"/>
    <w:rsid w:val="0072737F"/>
    <w:rsid w:val="00731608"/>
    <w:rsid w:val="0073248F"/>
    <w:rsid w:val="007334C9"/>
    <w:rsid w:val="007449F5"/>
    <w:rsid w:val="00751EF2"/>
    <w:rsid w:val="00757572"/>
    <w:rsid w:val="00760EAF"/>
    <w:rsid w:val="00766EB1"/>
    <w:rsid w:val="007732D6"/>
    <w:rsid w:val="00777C8A"/>
    <w:rsid w:val="007840DC"/>
    <w:rsid w:val="00784190"/>
    <w:rsid w:val="00786EAF"/>
    <w:rsid w:val="00795184"/>
    <w:rsid w:val="007955BD"/>
    <w:rsid w:val="007B0D4E"/>
    <w:rsid w:val="007B3B64"/>
    <w:rsid w:val="007B7260"/>
    <w:rsid w:val="007B7A8F"/>
    <w:rsid w:val="007C53F2"/>
    <w:rsid w:val="007C58A2"/>
    <w:rsid w:val="007D04BE"/>
    <w:rsid w:val="007D7EDB"/>
    <w:rsid w:val="007F195B"/>
    <w:rsid w:val="007F1A1E"/>
    <w:rsid w:val="007F29C5"/>
    <w:rsid w:val="008005EC"/>
    <w:rsid w:val="00800C11"/>
    <w:rsid w:val="0080373F"/>
    <w:rsid w:val="00807193"/>
    <w:rsid w:val="008150B1"/>
    <w:rsid w:val="00816A09"/>
    <w:rsid w:val="0082799D"/>
    <w:rsid w:val="00835B84"/>
    <w:rsid w:val="00836328"/>
    <w:rsid w:val="00844A2C"/>
    <w:rsid w:val="0084534E"/>
    <w:rsid w:val="00847285"/>
    <w:rsid w:val="0085016A"/>
    <w:rsid w:val="00850273"/>
    <w:rsid w:val="00851272"/>
    <w:rsid w:val="008536A1"/>
    <w:rsid w:val="00854199"/>
    <w:rsid w:val="00864E64"/>
    <w:rsid w:val="00865CCF"/>
    <w:rsid w:val="00866BDC"/>
    <w:rsid w:val="008726D4"/>
    <w:rsid w:val="0087795B"/>
    <w:rsid w:val="00883DD5"/>
    <w:rsid w:val="00890936"/>
    <w:rsid w:val="008A2277"/>
    <w:rsid w:val="008A69FC"/>
    <w:rsid w:val="008A6CB1"/>
    <w:rsid w:val="008A7852"/>
    <w:rsid w:val="008B17D7"/>
    <w:rsid w:val="008B1D2D"/>
    <w:rsid w:val="008B282D"/>
    <w:rsid w:val="008B3052"/>
    <w:rsid w:val="008B6C18"/>
    <w:rsid w:val="008C299F"/>
    <w:rsid w:val="008C781C"/>
    <w:rsid w:val="008E2304"/>
    <w:rsid w:val="008E79F7"/>
    <w:rsid w:val="008F002A"/>
    <w:rsid w:val="008F0CE1"/>
    <w:rsid w:val="008F43B5"/>
    <w:rsid w:val="008F70C3"/>
    <w:rsid w:val="008F7416"/>
    <w:rsid w:val="0090571C"/>
    <w:rsid w:val="00906610"/>
    <w:rsid w:val="00907605"/>
    <w:rsid w:val="009078EC"/>
    <w:rsid w:val="00907A85"/>
    <w:rsid w:val="009114DF"/>
    <w:rsid w:val="00912CF4"/>
    <w:rsid w:val="009150CB"/>
    <w:rsid w:val="00924A80"/>
    <w:rsid w:val="009262A5"/>
    <w:rsid w:val="009327FE"/>
    <w:rsid w:val="0093302B"/>
    <w:rsid w:val="00943B82"/>
    <w:rsid w:val="00944A7D"/>
    <w:rsid w:val="00945188"/>
    <w:rsid w:val="00946A2F"/>
    <w:rsid w:val="00947426"/>
    <w:rsid w:val="009546A9"/>
    <w:rsid w:val="009547CF"/>
    <w:rsid w:val="0095707F"/>
    <w:rsid w:val="00957179"/>
    <w:rsid w:val="009617EB"/>
    <w:rsid w:val="0097402F"/>
    <w:rsid w:val="00974493"/>
    <w:rsid w:val="0098315A"/>
    <w:rsid w:val="009901A1"/>
    <w:rsid w:val="009A2114"/>
    <w:rsid w:val="009A24C2"/>
    <w:rsid w:val="009A66B8"/>
    <w:rsid w:val="009B5DFA"/>
    <w:rsid w:val="009C1AD4"/>
    <w:rsid w:val="009C633D"/>
    <w:rsid w:val="009C738D"/>
    <w:rsid w:val="009C7E90"/>
    <w:rsid w:val="009D550C"/>
    <w:rsid w:val="009E00EA"/>
    <w:rsid w:val="009E2FE0"/>
    <w:rsid w:val="009E682D"/>
    <w:rsid w:val="009E73E9"/>
    <w:rsid w:val="009F1642"/>
    <w:rsid w:val="009F1D76"/>
    <w:rsid w:val="00A05D18"/>
    <w:rsid w:val="00A060A5"/>
    <w:rsid w:val="00A317F9"/>
    <w:rsid w:val="00A362B6"/>
    <w:rsid w:val="00A40B39"/>
    <w:rsid w:val="00A41123"/>
    <w:rsid w:val="00A44D82"/>
    <w:rsid w:val="00A5235A"/>
    <w:rsid w:val="00A63580"/>
    <w:rsid w:val="00A63FC7"/>
    <w:rsid w:val="00A6544B"/>
    <w:rsid w:val="00A7046F"/>
    <w:rsid w:val="00A7199F"/>
    <w:rsid w:val="00A734E7"/>
    <w:rsid w:val="00A746C2"/>
    <w:rsid w:val="00A83A9D"/>
    <w:rsid w:val="00A910E0"/>
    <w:rsid w:val="00A912BA"/>
    <w:rsid w:val="00A947C4"/>
    <w:rsid w:val="00A95D13"/>
    <w:rsid w:val="00AA1FCE"/>
    <w:rsid w:val="00AA7477"/>
    <w:rsid w:val="00AA76F5"/>
    <w:rsid w:val="00AA7AEF"/>
    <w:rsid w:val="00AB4020"/>
    <w:rsid w:val="00AB57FC"/>
    <w:rsid w:val="00AC28A1"/>
    <w:rsid w:val="00AD0688"/>
    <w:rsid w:val="00AD26FA"/>
    <w:rsid w:val="00AE1BE0"/>
    <w:rsid w:val="00AE3F54"/>
    <w:rsid w:val="00AF257E"/>
    <w:rsid w:val="00AF32DD"/>
    <w:rsid w:val="00AF6DE1"/>
    <w:rsid w:val="00B064A2"/>
    <w:rsid w:val="00B11706"/>
    <w:rsid w:val="00B15341"/>
    <w:rsid w:val="00B17070"/>
    <w:rsid w:val="00B17F80"/>
    <w:rsid w:val="00B2200E"/>
    <w:rsid w:val="00B22297"/>
    <w:rsid w:val="00B33D61"/>
    <w:rsid w:val="00B348B7"/>
    <w:rsid w:val="00B34CB7"/>
    <w:rsid w:val="00B34EA0"/>
    <w:rsid w:val="00B35264"/>
    <w:rsid w:val="00B449C6"/>
    <w:rsid w:val="00B514AE"/>
    <w:rsid w:val="00B525F6"/>
    <w:rsid w:val="00B544F3"/>
    <w:rsid w:val="00B56867"/>
    <w:rsid w:val="00B66C03"/>
    <w:rsid w:val="00B802A6"/>
    <w:rsid w:val="00B8533E"/>
    <w:rsid w:val="00B85B00"/>
    <w:rsid w:val="00B9370D"/>
    <w:rsid w:val="00BA327D"/>
    <w:rsid w:val="00BA5A73"/>
    <w:rsid w:val="00BA78BB"/>
    <w:rsid w:val="00BC4961"/>
    <w:rsid w:val="00BC5A04"/>
    <w:rsid w:val="00BE4B93"/>
    <w:rsid w:val="00BF4944"/>
    <w:rsid w:val="00BF7D33"/>
    <w:rsid w:val="00C00605"/>
    <w:rsid w:val="00C05CC0"/>
    <w:rsid w:val="00C07DF2"/>
    <w:rsid w:val="00C15D02"/>
    <w:rsid w:val="00C17050"/>
    <w:rsid w:val="00C318F3"/>
    <w:rsid w:val="00C343D4"/>
    <w:rsid w:val="00C42B66"/>
    <w:rsid w:val="00C5561A"/>
    <w:rsid w:val="00C560E2"/>
    <w:rsid w:val="00C619F2"/>
    <w:rsid w:val="00C64C85"/>
    <w:rsid w:val="00C66347"/>
    <w:rsid w:val="00C704EF"/>
    <w:rsid w:val="00C70ACA"/>
    <w:rsid w:val="00C775E1"/>
    <w:rsid w:val="00C8544D"/>
    <w:rsid w:val="00C906F0"/>
    <w:rsid w:val="00C94D55"/>
    <w:rsid w:val="00CA3DA1"/>
    <w:rsid w:val="00CB0498"/>
    <w:rsid w:val="00CB10DA"/>
    <w:rsid w:val="00CB4968"/>
    <w:rsid w:val="00CB5E5A"/>
    <w:rsid w:val="00CC6878"/>
    <w:rsid w:val="00CD21D4"/>
    <w:rsid w:val="00CD4E07"/>
    <w:rsid w:val="00CD688C"/>
    <w:rsid w:val="00CD7B6A"/>
    <w:rsid w:val="00CE0B2F"/>
    <w:rsid w:val="00CF0C90"/>
    <w:rsid w:val="00D00598"/>
    <w:rsid w:val="00D058DF"/>
    <w:rsid w:val="00D14C1B"/>
    <w:rsid w:val="00D173FB"/>
    <w:rsid w:val="00D26C39"/>
    <w:rsid w:val="00D33359"/>
    <w:rsid w:val="00D34D71"/>
    <w:rsid w:val="00D540C9"/>
    <w:rsid w:val="00D6082A"/>
    <w:rsid w:val="00D61734"/>
    <w:rsid w:val="00D638DF"/>
    <w:rsid w:val="00D71092"/>
    <w:rsid w:val="00D7254E"/>
    <w:rsid w:val="00D72D23"/>
    <w:rsid w:val="00D851DB"/>
    <w:rsid w:val="00D86C46"/>
    <w:rsid w:val="00D90CD3"/>
    <w:rsid w:val="00D954DB"/>
    <w:rsid w:val="00D9782C"/>
    <w:rsid w:val="00DA1C32"/>
    <w:rsid w:val="00DA41A8"/>
    <w:rsid w:val="00DA5A63"/>
    <w:rsid w:val="00DA6727"/>
    <w:rsid w:val="00DB291E"/>
    <w:rsid w:val="00DB5EDE"/>
    <w:rsid w:val="00DC7C8A"/>
    <w:rsid w:val="00DD1921"/>
    <w:rsid w:val="00DD2E6D"/>
    <w:rsid w:val="00DD5179"/>
    <w:rsid w:val="00DE0B76"/>
    <w:rsid w:val="00DE1117"/>
    <w:rsid w:val="00DE355B"/>
    <w:rsid w:val="00DE44D5"/>
    <w:rsid w:val="00DE6D3D"/>
    <w:rsid w:val="00DF6503"/>
    <w:rsid w:val="00E01EEC"/>
    <w:rsid w:val="00E0757E"/>
    <w:rsid w:val="00E07D0A"/>
    <w:rsid w:val="00E14FE0"/>
    <w:rsid w:val="00E206A7"/>
    <w:rsid w:val="00E20C18"/>
    <w:rsid w:val="00E265FF"/>
    <w:rsid w:val="00E266AD"/>
    <w:rsid w:val="00E337E8"/>
    <w:rsid w:val="00E345C7"/>
    <w:rsid w:val="00E42339"/>
    <w:rsid w:val="00E45090"/>
    <w:rsid w:val="00E47F21"/>
    <w:rsid w:val="00E55163"/>
    <w:rsid w:val="00E63CB0"/>
    <w:rsid w:val="00E72400"/>
    <w:rsid w:val="00E764A2"/>
    <w:rsid w:val="00E76C91"/>
    <w:rsid w:val="00E85CA5"/>
    <w:rsid w:val="00E95DCD"/>
    <w:rsid w:val="00EA311B"/>
    <w:rsid w:val="00EA783A"/>
    <w:rsid w:val="00EB5F41"/>
    <w:rsid w:val="00EB61AF"/>
    <w:rsid w:val="00EC0253"/>
    <w:rsid w:val="00EC2552"/>
    <w:rsid w:val="00EC78E9"/>
    <w:rsid w:val="00ED03A4"/>
    <w:rsid w:val="00ED7978"/>
    <w:rsid w:val="00ED7EB9"/>
    <w:rsid w:val="00EE3AFD"/>
    <w:rsid w:val="00EE4748"/>
    <w:rsid w:val="00EE6016"/>
    <w:rsid w:val="00EF405B"/>
    <w:rsid w:val="00F1442D"/>
    <w:rsid w:val="00F17651"/>
    <w:rsid w:val="00F25F01"/>
    <w:rsid w:val="00F3147C"/>
    <w:rsid w:val="00F34889"/>
    <w:rsid w:val="00F42940"/>
    <w:rsid w:val="00F463FD"/>
    <w:rsid w:val="00F46524"/>
    <w:rsid w:val="00F622A1"/>
    <w:rsid w:val="00F64F1F"/>
    <w:rsid w:val="00F6768D"/>
    <w:rsid w:val="00F70307"/>
    <w:rsid w:val="00F715FB"/>
    <w:rsid w:val="00F7444A"/>
    <w:rsid w:val="00F75E46"/>
    <w:rsid w:val="00F76D85"/>
    <w:rsid w:val="00F842C1"/>
    <w:rsid w:val="00F91232"/>
    <w:rsid w:val="00F94BB5"/>
    <w:rsid w:val="00F96005"/>
    <w:rsid w:val="00F97DB1"/>
    <w:rsid w:val="00FA442C"/>
    <w:rsid w:val="00FB20ED"/>
    <w:rsid w:val="00FC32D0"/>
    <w:rsid w:val="00FC3ADB"/>
    <w:rsid w:val="00FD1DB5"/>
    <w:rsid w:val="00FD3DA4"/>
    <w:rsid w:val="00FE48E5"/>
    <w:rsid w:val="00FE57A9"/>
    <w:rsid w:val="00FF1D35"/>
    <w:rsid w:val="016104B5"/>
    <w:rsid w:val="025B5F45"/>
    <w:rsid w:val="02793760"/>
    <w:rsid w:val="02937B35"/>
    <w:rsid w:val="038850E0"/>
    <w:rsid w:val="04695612"/>
    <w:rsid w:val="04BE2A01"/>
    <w:rsid w:val="051572FD"/>
    <w:rsid w:val="06326250"/>
    <w:rsid w:val="06484541"/>
    <w:rsid w:val="06BD6BB7"/>
    <w:rsid w:val="06C730C7"/>
    <w:rsid w:val="06E00895"/>
    <w:rsid w:val="06E02736"/>
    <w:rsid w:val="06F0083E"/>
    <w:rsid w:val="08845756"/>
    <w:rsid w:val="0C8800CB"/>
    <w:rsid w:val="0CD55D43"/>
    <w:rsid w:val="0CFF717B"/>
    <w:rsid w:val="0D5A0E4E"/>
    <w:rsid w:val="1035171D"/>
    <w:rsid w:val="104C342B"/>
    <w:rsid w:val="11D0254A"/>
    <w:rsid w:val="12161495"/>
    <w:rsid w:val="13983FB6"/>
    <w:rsid w:val="139916C4"/>
    <w:rsid w:val="154218CE"/>
    <w:rsid w:val="15BE4D28"/>
    <w:rsid w:val="15EE21C4"/>
    <w:rsid w:val="16FE5668"/>
    <w:rsid w:val="18D327D9"/>
    <w:rsid w:val="190F0AC5"/>
    <w:rsid w:val="198F732D"/>
    <w:rsid w:val="1A8D6976"/>
    <w:rsid w:val="1CAC70B8"/>
    <w:rsid w:val="1D7600EA"/>
    <w:rsid w:val="1E264E50"/>
    <w:rsid w:val="1E3D0D90"/>
    <w:rsid w:val="1F2348AA"/>
    <w:rsid w:val="1F722B7C"/>
    <w:rsid w:val="1F8B123D"/>
    <w:rsid w:val="20C1348C"/>
    <w:rsid w:val="20C31367"/>
    <w:rsid w:val="20E23DEA"/>
    <w:rsid w:val="219B4D04"/>
    <w:rsid w:val="22A271A1"/>
    <w:rsid w:val="22F55379"/>
    <w:rsid w:val="23243EEB"/>
    <w:rsid w:val="23390DFD"/>
    <w:rsid w:val="238A410B"/>
    <w:rsid w:val="24504D52"/>
    <w:rsid w:val="249160DF"/>
    <w:rsid w:val="24F80D8C"/>
    <w:rsid w:val="261C221A"/>
    <w:rsid w:val="262A5C16"/>
    <w:rsid w:val="27181B5B"/>
    <w:rsid w:val="27276460"/>
    <w:rsid w:val="2786346D"/>
    <w:rsid w:val="27873C85"/>
    <w:rsid w:val="28D813C8"/>
    <w:rsid w:val="297D1BC0"/>
    <w:rsid w:val="2A722D21"/>
    <w:rsid w:val="2A9A4780"/>
    <w:rsid w:val="2B9F504C"/>
    <w:rsid w:val="2BEE6B67"/>
    <w:rsid w:val="2C1354A4"/>
    <w:rsid w:val="2CA74F0E"/>
    <w:rsid w:val="2D496CA5"/>
    <w:rsid w:val="2D7E4CB9"/>
    <w:rsid w:val="2DB24D71"/>
    <w:rsid w:val="31C45A91"/>
    <w:rsid w:val="33C646DE"/>
    <w:rsid w:val="346A3E7F"/>
    <w:rsid w:val="37910E3B"/>
    <w:rsid w:val="38334113"/>
    <w:rsid w:val="389A71FA"/>
    <w:rsid w:val="3B49323C"/>
    <w:rsid w:val="3BD53EA5"/>
    <w:rsid w:val="3CD01F83"/>
    <w:rsid w:val="3CEB300C"/>
    <w:rsid w:val="3DBC4ACA"/>
    <w:rsid w:val="3DBF00CF"/>
    <w:rsid w:val="3DD31B89"/>
    <w:rsid w:val="3E9E7325"/>
    <w:rsid w:val="3FA81C1F"/>
    <w:rsid w:val="40F5017F"/>
    <w:rsid w:val="41E5451C"/>
    <w:rsid w:val="421E6B4E"/>
    <w:rsid w:val="42FE63A3"/>
    <w:rsid w:val="441A7ABE"/>
    <w:rsid w:val="44587C11"/>
    <w:rsid w:val="44D37C0F"/>
    <w:rsid w:val="45BD4E88"/>
    <w:rsid w:val="4681343B"/>
    <w:rsid w:val="477F1ED5"/>
    <w:rsid w:val="47D953B6"/>
    <w:rsid w:val="47E5401A"/>
    <w:rsid w:val="488F0DBD"/>
    <w:rsid w:val="48B818C9"/>
    <w:rsid w:val="496164C6"/>
    <w:rsid w:val="49662914"/>
    <w:rsid w:val="4A39551B"/>
    <w:rsid w:val="4A3B479D"/>
    <w:rsid w:val="4A5B393A"/>
    <w:rsid w:val="4AD554F4"/>
    <w:rsid w:val="4D513EA5"/>
    <w:rsid w:val="4D99726B"/>
    <w:rsid w:val="4F5D3200"/>
    <w:rsid w:val="514379EF"/>
    <w:rsid w:val="522845A7"/>
    <w:rsid w:val="5412697E"/>
    <w:rsid w:val="56275D53"/>
    <w:rsid w:val="56493679"/>
    <w:rsid w:val="56686A68"/>
    <w:rsid w:val="579660CA"/>
    <w:rsid w:val="589622FF"/>
    <w:rsid w:val="5952636F"/>
    <w:rsid w:val="595C29F9"/>
    <w:rsid w:val="59BC1FD4"/>
    <w:rsid w:val="5C405BA6"/>
    <w:rsid w:val="5D2E77C2"/>
    <w:rsid w:val="5D9D5369"/>
    <w:rsid w:val="5DBC3055"/>
    <w:rsid w:val="5FBB4EA8"/>
    <w:rsid w:val="5FFB0FA6"/>
    <w:rsid w:val="600C3522"/>
    <w:rsid w:val="61720964"/>
    <w:rsid w:val="61B80CB2"/>
    <w:rsid w:val="633950A2"/>
    <w:rsid w:val="63D5342C"/>
    <w:rsid w:val="64CC7B82"/>
    <w:rsid w:val="671029B6"/>
    <w:rsid w:val="688766EA"/>
    <w:rsid w:val="68EC566C"/>
    <w:rsid w:val="6A262B4C"/>
    <w:rsid w:val="6B452A19"/>
    <w:rsid w:val="6B876F0C"/>
    <w:rsid w:val="6CD5440F"/>
    <w:rsid w:val="6CDC7CD9"/>
    <w:rsid w:val="6EE70609"/>
    <w:rsid w:val="6F4E41CB"/>
    <w:rsid w:val="70151638"/>
    <w:rsid w:val="7229219A"/>
    <w:rsid w:val="723209E9"/>
    <w:rsid w:val="74734484"/>
    <w:rsid w:val="752F4B7C"/>
    <w:rsid w:val="76573C24"/>
    <w:rsid w:val="77687776"/>
    <w:rsid w:val="779A68A3"/>
    <w:rsid w:val="79036943"/>
    <w:rsid w:val="79DC3CDC"/>
    <w:rsid w:val="7A1730DC"/>
    <w:rsid w:val="7A2075F6"/>
    <w:rsid w:val="7A5A5423"/>
    <w:rsid w:val="7BBC7874"/>
    <w:rsid w:val="7C725B61"/>
    <w:rsid w:val="7CB477C5"/>
    <w:rsid w:val="7CFF07F4"/>
    <w:rsid w:val="7D434C40"/>
    <w:rsid w:val="7E8233E1"/>
    <w:rsid w:val="7F8455AD"/>
    <w:rsid w:val="7FA53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qFormat/>
    <w:uiPriority w:val="0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Hyperlink"/>
    <w:unhideWhenUsed/>
    <w:qFormat/>
    <w:uiPriority w:val="99"/>
    <w:rPr>
      <w:color w:val="0000FF"/>
      <w:u w:val="single"/>
    </w:rPr>
  </w:style>
  <w:style w:type="character" w:customStyle="1" w:styleId="10">
    <w:name w:val="页脚 Char"/>
    <w:link w:val="4"/>
    <w:qFormat/>
    <w:uiPriority w:val="99"/>
    <w:rPr>
      <w:kern w:val="2"/>
      <w:sz w:val="18"/>
      <w:szCs w:val="18"/>
    </w:rPr>
  </w:style>
  <w:style w:type="paragraph" w:customStyle="1" w:styleId="11">
    <w:name w:val=" Char Char Char Char"/>
    <w:basedOn w:val="2"/>
    <w:qFormat/>
    <w:uiPriority w:val="0"/>
    <w:pPr>
      <w:snapToGrid w:val="0"/>
      <w:spacing w:before="240" w:after="240" w:line="348" w:lineRule="auto"/>
    </w:pPr>
    <w:rPr>
      <w:rFonts w:ascii="Tahoma" w:hAnsi="Tahoma"/>
      <w:bCs w:val="0"/>
      <w:kern w:val="2"/>
      <w:sz w:val="24"/>
      <w:szCs w:val="20"/>
    </w:rPr>
  </w:style>
  <w:style w:type="paragraph" w:customStyle="1" w:styleId="12">
    <w:name w:val="_Style 5"/>
    <w:basedOn w:val="2"/>
    <w:qFormat/>
    <w:uiPriority w:val="0"/>
    <w:pPr>
      <w:snapToGrid w:val="0"/>
      <w:spacing w:before="240" w:after="240" w:line="348" w:lineRule="auto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renshi</Company>
  <Pages>8</Pages>
  <Words>534</Words>
  <Characters>3044</Characters>
  <Lines>25</Lines>
  <Paragraphs>7</Paragraphs>
  <TotalTime>1</TotalTime>
  <ScaleCrop>false</ScaleCrop>
  <LinksUpToDate>false</LinksUpToDate>
  <CharactersWithSpaces>3571</CharactersWithSpaces>
  <Application>WPS Office_11.1.0.8907_F1E327BC-269C-435d-A152-05C5408002CA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2019-03-07T07:31:00Z</dcterms:created>
  <dc:creator>a</dc:creator>
  <cp:lastModifiedBy>小乖</cp:lastModifiedBy>
  <cp:lastPrinted>2018-12-06T06:55:00Z</cp:lastPrinted>
  <dcterms:modified xsi:type="dcterms:W3CDTF">2019-08-08T09:04:23Z</dcterms:modified>
  <dc:title>关于申报全省党政机关2007年统一考试录用公务员录用计划的通知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2052-11.1.0.8907</vt:lpwstr>
  </property>
</Properties>
</file>