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60" w:type="dxa"/>
        <w:tblInd w:w="93" w:type="dxa"/>
        <w:tblLayout w:type="autofit"/>
        <w:tblCellMar>
          <w:top w:w="0" w:type="dxa"/>
          <w:left w:w="108" w:type="dxa"/>
          <w:bottom w:w="0" w:type="dxa"/>
          <w:right w:w="108" w:type="dxa"/>
        </w:tblCellMar>
      </w:tblPr>
      <w:tblGrid>
        <w:gridCol w:w="657"/>
        <w:gridCol w:w="1888"/>
        <w:gridCol w:w="965"/>
        <w:gridCol w:w="1734"/>
        <w:gridCol w:w="1272"/>
        <w:gridCol w:w="1272"/>
        <w:gridCol w:w="1272"/>
      </w:tblGrid>
      <w:tr>
        <w:tblPrEx>
          <w:tblCellMar>
            <w:top w:w="0" w:type="dxa"/>
            <w:left w:w="108" w:type="dxa"/>
            <w:bottom w:w="0" w:type="dxa"/>
            <w:right w:w="108" w:type="dxa"/>
          </w:tblCellMar>
        </w:tblPrEx>
        <w:trPr>
          <w:trHeight w:val="915" w:hRule="atLeast"/>
        </w:trPr>
        <w:tc>
          <w:tcPr>
            <w:tcW w:w="9060" w:type="dxa"/>
            <w:gridSpan w:val="7"/>
            <w:tcBorders>
              <w:top w:val="nil"/>
              <w:left w:val="nil"/>
              <w:bottom w:val="single" w:color="auto" w:sz="4" w:space="0"/>
              <w:right w:val="nil"/>
            </w:tcBorders>
            <w:shd w:val="clear" w:color="auto" w:fill="auto"/>
            <w:noWrap/>
            <w:vAlign w:val="center"/>
          </w:tcPr>
          <w:p>
            <w:pPr>
              <w:adjustRightInd/>
              <w:snapToGrid/>
              <w:spacing w:after="0"/>
              <w:jc w:val="center"/>
              <w:rPr>
                <w:rFonts w:ascii="方正小标宋简体" w:hAnsi="Arial" w:eastAsia="方正小标宋简体" w:cs="Arial"/>
                <w:sz w:val="24"/>
                <w:szCs w:val="24"/>
              </w:rPr>
            </w:pPr>
            <w:r>
              <w:rPr>
                <w:rFonts w:hint="eastAsia" w:ascii="方正小标宋简体" w:hAnsi="Arial" w:eastAsia="方正小标宋简体" w:cs="Arial"/>
                <w:sz w:val="24"/>
                <w:szCs w:val="24"/>
              </w:rPr>
              <w:t>2020年河南省有色金属地质矿产局直属事业单位集中招聘体检及考察结果公告</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Arial"/>
              </w:rPr>
            </w:pPr>
            <w:r>
              <w:rPr>
                <w:rFonts w:hint="eastAsia" w:ascii="宋体" w:hAnsi="宋体" w:eastAsia="宋体" w:cs="Arial"/>
              </w:rPr>
              <w:t>序号</w:t>
            </w:r>
          </w:p>
        </w:tc>
        <w:tc>
          <w:tcPr>
            <w:tcW w:w="188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Arial"/>
              </w:rPr>
            </w:pPr>
            <w:r>
              <w:rPr>
                <w:rFonts w:hint="eastAsia" w:ascii="宋体" w:hAnsi="宋体" w:eastAsia="宋体" w:cs="Arial"/>
              </w:rPr>
              <w:t>单位</w:t>
            </w:r>
          </w:p>
        </w:tc>
        <w:tc>
          <w:tcPr>
            <w:tcW w:w="965"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Arial"/>
              </w:rPr>
            </w:pPr>
            <w:r>
              <w:rPr>
                <w:rFonts w:hint="eastAsia" w:ascii="宋体" w:hAnsi="宋体" w:eastAsia="宋体" w:cs="Arial"/>
              </w:rPr>
              <w:t>姓名</w:t>
            </w:r>
          </w:p>
        </w:tc>
        <w:tc>
          <w:tcPr>
            <w:tcW w:w="173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Arial"/>
              </w:rPr>
            </w:pPr>
            <w:r>
              <w:rPr>
                <w:rFonts w:hint="eastAsia" w:ascii="宋体" w:hAnsi="宋体" w:eastAsia="宋体" w:cs="Arial"/>
              </w:rPr>
              <w:t>准考证号</w:t>
            </w:r>
          </w:p>
        </w:tc>
        <w:tc>
          <w:tcPr>
            <w:tcW w:w="1272"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Arial"/>
              </w:rPr>
            </w:pPr>
            <w:r>
              <w:rPr>
                <w:rFonts w:hint="eastAsia" w:ascii="宋体" w:hAnsi="宋体" w:eastAsia="宋体" w:cs="Arial"/>
              </w:rPr>
              <w:t>岗位代码</w:t>
            </w:r>
          </w:p>
        </w:tc>
        <w:tc>
          <w:tcPr>
            <w:tcW w:w="1272"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Arial"/>
              </w:rPr>
            </w:pPr>
            <w:r>
              <w:rPr>
                <w:rFonts w:hint="eastAsia" w:ascii="宋体" w:hAnsi="宋体" w:eastAsia="宋体" w:cs="Arial"/>
              </w:rPr>
              <w:t>体检结果</w:t>
            </w:r>
          </w:p>
        </w:tc>
        <w:tc>
          <w:tcPr>
            <w:tcW w:w="1272"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Arial"/>
              </w:rPr>
            </w:pPr>
            <w:r>
              <w:rPr>
                <w:rFonts w:hint="eastAsia" w:ascii="宋体" w:hAnsi="宋体" w:eastAsia="宋体" w:cs="Arial"/>
              </w:rPr>
              <w:t>考察结果</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1</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地质勘查总院</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周星帆</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00918085016</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20001101</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地质勘查总院</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吴明明</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00918085025</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20001101</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3</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地质勘查总院</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解港</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00918085101</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20001101</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4</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地质勘查总院</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高婉露</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00918085019</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20001101</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递补合格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5</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地质勘查总院</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杨新新</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00918085024</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20001101</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递补合格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6</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地质勘查总院</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崔坤磊</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00918085110</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20001103</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7</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地质勘查总院</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张军正</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00918085107</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20001103</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8</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地质勘查总院</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施娅颖</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00918085126</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20001104</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9</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第一地质大队</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马雅静</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00918085206</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20002101</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10</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第一地质大队</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刘贝贝</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00918085205</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20002101</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11</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第一地质大队</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李金标</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00918085210</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20002101</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12</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第一地质大队</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黄婷</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00918085214</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20002102</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13</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第一地质大队</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赵泽军</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00918085212</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20002102</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14</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第二地质大队</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陈玉梅</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00918085224</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20003101</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15</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第二地质大队</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刘甲毅</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00918085229</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20003101</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16</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第二地质大队</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耿畅</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00918085225</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20003101</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17</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第二地质大队</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张智浩</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00918085226</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20003101</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18</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第二地质大队</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杨雅茜</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00918085227</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20003101</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19</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第二地质大队</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于丽华</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00918085302</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20003105</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第四地质大队</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杨晗玥</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00918085307</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20005101</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21</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第四地质大队</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李志豪</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00918085311</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20005102</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22</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第四地质大队</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张政</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00918085310</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20005102</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23</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第四地质大队</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吕品翰</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00918085314</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20005102</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递补合格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24</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第五地质大队</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娄兰</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00918085417</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20006103</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25</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第五地质大队</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宋腾飞</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00918085422</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20006103</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递补合格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26</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第五地质大队</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尹亚欧</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00918085503</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20006105</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27</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第五地质大队</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韩雪</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00918085430</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20006105</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28</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第五地质大队</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郑伟然</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00918085512</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20006106</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29</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第七地质大队</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张世怡</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00918085607</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20008103</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30</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第七地质大队</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和乐为</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00918085614</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20008104</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31</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第七地质大队</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张桂杨</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00918085617</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20008105</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32</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第七地质大队</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刘杨</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00918085624</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20008106</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33</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第七地质大队</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唐翊家</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00918085627</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20008107</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34</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第七地质大队</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尹润森</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00918085702</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20008107</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r>
        <w:tblPrEx>
          <w:tblCellMar>
            <w:top w:w="0" w:type="dxa"/>
            <w:left w:w="108" w:type="dxa"/>
            <w:bottom w:w="0" w:type="dxa"/>
            <w:right w:w="108" w:type="dxa"/>
          </w:tblCellMar>
        </w:tblPrEx>
        <w:trPr>
          <w:trHeight w:val="439" w:hRule="atLeast"/>
        </w:trPr>
        <w:tc>
          <w:tcPr>
            <w:tcW w:w="657" w:type="dxa"/>
            <w:tcBorders>
              <w:top w:val="nil"/>
              <w:left w:val="single" w:color="auto" w:sz="4" w:space="0"/>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35</w:t>
            </w:r>
          </w:p>
        </w:tc>
        <w:tc>
          <w:tcPr>
            <w:tcW w:w="1888"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第七地质大队</w:t>
            </w:r>
          </w:p>
        </w:tc>
        <w:tc>
          <w:tcPr>
            <w:tcW w:w="965"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周致丞</w:t>
            </w:r>
          </w:p>
        </w:tc>
        <w:tc>
          <w:tcPr>
            <w:tcW w:w="1734"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00918085705</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20008108</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c>
          <w:tcPr>
            <w:tcW w:w="1272" w:type="dxa"/>
            <w:tcBorders>
              <w:top w:val="nil"/>
              <w:left w:val="nil"/>
              <w:bottom w:val="single" w:color="auto" w:sz="4" w:space="0"/>
              <w:right w:val="single" w:color="auto" w:sz="4" w:space="0"/>
            </w:tcBorders>
            <w:shd w:val="clear" w:color="000000" w:fill="FFFFFF"/>
            <w:noWrap/>
            <w:vAlign w:val="center"/>
          </w:tcPr>
          <w:p>
            <w:pPr>
              <w:adjustRightInd/>
              <w:snapToGrid/>
              <w:spacing w:after="0"/>
              <w:jc w:val="center"/>
              <w:rPr>
                <w:rFonts w:ascii="宋体" w:hAnsi="宋体" w:eastAsia="宋体" w:cs="Arial"/>
              </w:rPr>
            </w:pPr>
            <w:r>
              <w:rPr>
                <w:rFonts w:hint="eastAsia" w:ascii="宋体" w:hAnsi="宋体" w:eastAsia="宋体" w:cs="Arial"/>
              </w:rPr>
              <w:t>合格</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2010601030101010101"/>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A01439"/>
    <w:rsid w:val="59613C0F"/>
    <w:rsid w:val="7AA01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2020-12-22T07:23:00Z</dcterms:created>
  <dc:creator>木三亚克西</dc:creator>
  <cp:lastModifiedBy>木三亚克西</cp:lastModifiedBy>
  <dcterms:modified xsi:type="dcterms:W3CDTF">2020-12-22T07:23:39Z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