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820" w:type="dxa"/>
        <w:tblInd w:w="3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2250"/>
        <w:gridCol w:w="1350"/>
        <w:gridCol w:w="1350"/>
        <w:gridCol w:w="1185"/>
        <w:gridCol w:w="1455"/>
        <w:gridCol w:w="2880"/>
        <w:gridCol w:w="35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14820" w:type="dxa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pacing w:beforeAutospacing="0" w:afterAutospacing="0" w:line="58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pacing w:beforeAutospacing="0" w:afterAutospacing="0" w:line="5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鹤壁市鹤山区2021年公开招聘事业单位工作人员岗位需求表</w:t>
            </w:r>
          </w:p>
          <w:bookmarkEnd w:id="0"/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pacing w:beforeAutospacing="0" w:afterAutospacing="0" w:line="5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拟招人数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鹤山区纪检监察宣教中心（12人）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2021101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中共党员（含预备党员）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2021102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新闻传播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中共党员（含预备党员）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2021103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中共党员（含预备党员）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2021104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中共党员（含预备党员）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        所属事业单位（3人）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      所属事业单位（3人）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        所属事业单位（4人）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  <w:t>医学检验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  <w:t>技术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财会审计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2021404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        所属事业单位（4人）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新闻传播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2021504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       所属事业单位（3人）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财会审计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                所属事业单位（3人）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林业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25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                所属事业单位（3人）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2021801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2021802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水利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普通高等教育本科及以上学历并取得相应学位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25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全供事业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2021803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本科及以上学历并取得相应学位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2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560" w:firstLineChars="200"/>
        <w:jc w:val="both"/>
        <w:textAlignment w:val="auto"/>
        <w:rPr>
          <w:rFonts w:hint="eastAsia" w:ascii="仿宋_GB2312" w:hAnsi="仿宋" w:cs="仿宋"/>
          <w:lang w:eastAsia="zh-CN"/>
        </w:rPr>
        <w:sectPr>
          <w:pgSz w:w="16838" w:h="11906" w:orient="landscape"/>
          <w:pgMar w:top="0" w:right="850" w:bottom="0" w:left="567" w:header="397" w:footer="11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439" w:charSpace="0"/>
        </w:sect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注：本科毕业年龄在30周岁以下：指199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月1日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(含）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以后出生，研究生毕业年龄在35周岁以下：指198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月1日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(含）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以后出生，博士毕业生年龄在40周岁以下：指198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月1日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(含）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以后出生。</w:t>
      </w:r>
    </w:p>
    <w:p/>
    <w:sectPr>
      <w:pgSz w:w="16838" w:h="11906" w:orient="landscape"/>
      <w:pgMar w:top="0" w:right="850" w:bottom="0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E6F85"/>
    <w:rsid w:val="13546247"/>
    <w:rsid w:val="3BEE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2021-06-09T02:38:00Z</dcterms:created>
  <dc:creator>胖子</dc:creator>
  <cp:lastModifiedBy>胖子</cp:lastModifiedBy>
  <dcterms:modified xsi:type="dcterms:W3CDTF">2021-06-09T02:40:26Z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25A95D1B0AF64F359339665CB2925BAD</vt:lpwstr>
  </property>
</Properties>
</file>